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-450" w:tblpY="438"/>
        <w:tblW w:w="10806" w:type="dxa"/>
        <w:tblLayout w:type="fixed"/>
        <w:tblLook w:val="04A0" w:firstRow="1" w:lastRow="0" w:firstColumn="1" w:lastColumn="0" w:noHBand="0" w:noVBand="1"/>
      </w:tblPr>
      <w:tblGrid>
        <w:gridCol w:w="6210"/>
        <w:gridCol w:w="900"/>
        <w:gridCol w:w="1090"/>
        <w:gridCol w:w="1347"/>
        <w:gridCol w:w="1259"/>
      </w:tblGrid>
      <w:tr w:rsidR="008D576E" w:rsidRPr="009C5C76" w14:paraId="0F1E1F11" w14:textId="77777777" w:rsidTr="00B31E65">
        <w:trPr>
          <w:trHeight w:val="620"/>
        </w:trPr>
        <w:tc>
          <w:tcPr>
            <w:tcW w:w="71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4B083" w:themeColor="accent2" w:themeTint="99"/>
            </w:tcBorders>
            <w:shd w:val="clear" w:color="auto" w:fill="FF7E15"/>
          </w:tcPr>
          <w:p w14:paraId="37DD28DD" w14:textId="77777777" w:rsidR="005612FA" w:rsidRPr="009C5C76" w:rsidRDefault="005612FA" w:rsidP="00B31E65">
            <w:pPr>
              <w:spacing w:after="0" w:line="240" w:lineRule="auto"/>
              <w:ind w:left="113" w:right="113"/>
              <w:rPr>
                <w:rFonts w:ascii="Helvetica" w:eastAsia="Times New Roman" w:hAnsi="Helvetic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090" w:type="dxa"/>
            <w:tcBorders>
              <w:top w:val="nil"/>
              <w:left w:val="single" w:sz="4" w:space="0" w:color="F4B083" w:themeColor="accent2" w:themeTint="99"/>
              <w:bottom w:val="single" w:sz="4" w:space="0" w:color="D9D9D9" w:themeColor="background1" w:themeShade="D9"/>
              <w:right w:val="single" w:sz="4" w:space="0" w:color="F4B083" w:themeColor="accent2" w:themeTint="99"/>
            </w:tcBorders>
            <w:shd w:val="clear" w:color="auto" w:fill="FF7E15"/>
            <w:vAlign w:val="center"/>
          </w:tcPr>
          <w:p w14:paraId="3A75812D" w14:textId="77777777" w:rsidR="005612FA" w:rsidRPr="009C5C76" w:rsidRDefault="005612FA" w:rsidP="00B31E65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In place</w:t>
            </w:r>
          </w:p>
        </w:tc>
        <w:tc>
          <w:tcPr>
            <w:tcW w:w="1347" w:type="dxa"/>
            <w:tcBorders>
              <w:top w:val="nil"/>
              <w:left w:val="single" w:sz="4" w:space="0" w:color="F4B083" w:themeColor="accent2" w:themeTint="99"/>
              <w:bottom w:val="single" w:sz="4" w:space="0" w:color="D9D9D9" w:themeColor="background1" w:themeShade="D9"/>
              <w:right w:val="single" w:sz="4" w:space="0" w:color="F4B083" w:themeColor="accent2" w:themeTint="99"/>
            </w:tcBorders>
            <w:shd w:val="clear" w:color="auto" w:fill="FF7E15"/>
            <w:vAlign w:val="center"/>
          </w:tcPr>
          <w:p w14:paraId="48E95B7C" w14:textId="77777777" w:rsidR="005612FA" w:rsidRPr="009C5C76" w:rsidRDefault="005612FA" w:rsidP="00B31E65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In progress</w:t>
            </w:r>
          </w:p>
        </w:tc>
        <w:tc>
          <w:tcPr>
            <w:tcW w:w="1259" w:type="dxa"/>
            <w:tcBorders>
              <w:top w:val="nil"/>
              <w:left w:val="single" w:sz="4" w:space="0" w:color="F4B083" w:themeColor="accent2" w:themeTint="99"/>
              <w:bottom w:val="single" w:sz="4" w:space="0" w:color="D9D9D9" w:themeColor="background1" w:themeShade="D9"/>
              <w:right w:val="nil"/>
            </w:tcBorders>
            <w:shd w:val="clear" w:color="auto" w:fill="FF7E15"/>
            <w:vAlign w:val="center"/>
          </w:tcPr>
          <w:p w14:paraId="3B679078" w14:textId="77777777" w:rsidR="005612FA" w:rsidRPr="009C5C76" w:rsidRDefault="005612FA" w:rsidP="00B31E65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FFFFFF" w:themeColor="background1"/>
                <w:sz w:val="20"/>
                <w:szCs w:val="20"/>
              </w:rPr>
              <w:t>Not yet started</w:t>
            </w:r>
          </w:p>
        </w:tc>
      </w:tr>
      <w:tr w:rsidR="008D576E" w:rsidRPr="009C5C76" w14:paraId="1B3C7CDA" w14:textId="77777777" w:rsidTr="00B31E65">
        <w:trPr>
          <w:trHeight w:val="576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9A8FFE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1. A team exists that addresses schoolwide SEL.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192BB51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290D89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F90508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642C998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7E9BC14C" w14:textId="77777777" w:rsidTr="00B31E65">
        <w:trPr>
          <w:trHeight w:val="1409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8E663F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2. Team members, including at least one administrator, represent varied backgrounds and areas of expertise.</w:t>
            </w:r>
          </w:p>
          <w:p w14:paraId="43F581C9" w14:textId="789DD891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6"/>
                <w:szCs w:val="16"/>
              </w:rPr>
            </w:pPr>
            <w:r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>Ex: administrator, counselor, general education teachers, special educators, security, dean, families, students, other non-certified staff, restorative practices coach,</w:t>
            </w:r>
            <w:r w:rsidR="00DE31EA"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 xml:space="preserve"> site-based out-of-school-time providers,</w:t>
            </w:r>
            <w:r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 xml:space="preserve"> etc.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80E272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7C14DE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39603E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A2DEAF6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5A9EA17E" w14:textId="77777777" w:rsidTr="00B31E65">
        <w:trPr>
          <w:trHeight w:val="720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5369F6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3. The team meets at least once monthly with a set agenda and recorded minutes.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14C4D3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CFD746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8285C1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851F130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34EAA9FF" w14:textId="77777777" w:rsidTr="00B31E65">
        <w:trPr>
          <w:trHeight w:val="900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A63D90" w14:textId="7966345C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4. The team utilizes a democratic process for decision making </w:t>
            </w:r>
            <w:r w:rsidR="009C5C76" w:rsidRPr="00B31E65">
              <w:rPr>
                <w:rFonts w:ascii="Helvetica" w:eastAsia="Times New Roman" w:hAnsi="Helvetica"/>
                <w:bCs/>
                <w:sz w:val="18"/>
                <w:szCs w:val="18"/>
              </w:rPr>
              <w:br/>
            </w:r>
            <w:r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>(e.g., voting or cons</w:t>
            </w:r>
            <w:r w:rsidR="00F378AC"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 xml:space="preserve">ensus). Team consults the whole </w:t>
            </w:r>
            <w:r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 xml:space="preserve">staff </w:t>
            </w:r>
            <w:r w:rsidR="00F378AC"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 xml:space="preserve">and core out-of-school-time providers </w:t>
            </w:r>
            <w:r w:rsidRPr="00B31E65">
              <w:rPr>
                <w:rFonts w:ascii="Helvetica" w:eastAsia="Times New Roman" w:hAnsi="Helvetica"/>
                <w:bCs/>
                <w:sz w:val="16"/>
                <w:szCs w:val="16"/>
              </w:rPr>
              <w:t>when developing policies that impact all.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E94682D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6D35ED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BAAC0C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673861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11AB49DB" w14:textId="77777777" w:rsidTr="00B31E65">
        <w:trPr>
          <w:trHeight w:val="864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885D6D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5. The team provides professional learning so that all staff are familiar with the fundamentals of schoolwide SEL and their role in that process.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F74E481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6F14C2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C45E6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923FEC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5509D848" w14:textId="77777777" w:rsidTr="00B31E65">
        <w:trPr>
          <w:trHeight w:val="1013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3D199E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6. The team has an effective strategy to communicate data, decisions, next steps, and celebrations to staff, families, and students on a regular basis.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0CB20C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171C5A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5A75FB2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0EEF95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3103AD00" w14:textId="77777777" w:rsidTr="00B31E65">
        <w:trPr>
          <w:trHeight w:val="720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BB21FD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7. The team addresses schoolwide systems, data, and practices rather than discussing individual students.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13CCF7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AAE27E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BFCF8B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89E42E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19B57EF2" w14:textId="77777777" w:rsidTr="00B31E65">
        <w:trPr>
          <w:trHeight w:val="576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10AF3D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8. The team has viewing privileges for the school’s discipline data.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1FB9FD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2ED816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2467D0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7AF434B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8D576E" w:rsidRPr="009C5C76" w14:paraId="6CEDF509" w14:textId="77777777" w:rsidTr="00B31E65">
        <w:trPr>
          <w:trHeight w:val="576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D3D690" w14:textId="77777777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9. The team brings data to each meeting. 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DB4B8B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EE0FA7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DB52C2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202B530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B75489" w:rsidRPr="009C5C76" w14:paraId="185469AF" w14:textId="77777777" w:rsidTr="00B31E65">
        <w:trPr>
          <w:trHeight w:val="720"/>
        </w:trPr>
        <w:tc>
          <w:tcPr>
            <w:tcW w:w="62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DE4B2F" w14:textId="28479BB9" w:rsidR="005612FA" w:rsidRPr="00B31E65" w:rsidRDefault="005612FA" w:rsidP="00B31E65">
            <w:pPr>
              <w:spacing w:after="0" w:line="240" w:lineRule="auto"/>
              <w:rPr>
                <w:rFonts w:ascii="Helvetica" w:eastAsia="Times New Roman" w:hAnsi="Helvetica"/>
                <w:bCs/>
                <w:sz w:val="18"/>
                <w:szCs w:val="18"/>
              </w:rPr>
            </w:pP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10. The</w:t>
            </w:r>
            <w:r w:rsidR="00CA3620"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 team uses data to engage in a continuous improvement process</w:t>
            </w:r>
            <w:r w:rsidRPr="00B31E65">
              <w:rPr>
                <w:rFonts w:ascii="Helvetica" w:eastAsia="Times New Roman" w:hAnsi="Helvetica"/>
                <w:bCs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DF74017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</w:pPr>
            <w:r w:rsidRPr="009C5C76">
              <w:rPr>
                <w:rFonts w:ascii="Helvetica" w:hAnsi="Helvetica"/>
                <w:b/>
                <w:color w:val="0D0D0D" w:themeColor="text1" w:themeTint="F2"/>
                <w:sz w:val="20"/>
                <w:szCs w:val="20"/>
              </w:rPr>
              <w:t>Status</w:t>
            </w:r>
          </w:p>
        </w:tc>
        <w:tc>
          <w:tcPr>
            <w:tcW w:w="10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626920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3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7E85D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  <w:tc>
          <w:tcPr>
            <w:tcW w:w="12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0849F54E" w14:textId="77777777" w:rsidR="005612FA" w:rsidRPr="009C5C76" w:rsidRDefault="005612FA" w:rsidP="00B31E65">
            <w:pPr>
              <w:spacing w:after="0" w:line="240" w:lineRule="auto"/>
              <w:rPr>
                <w:rFonts w:ascii="Helvetica" w:hAnsi="Helvetica"/>
              </w:rPr>
            </w:pPr>
          </w:p>
        </w:tc>
      </w:tr>
      <w:tr w:rsidR="005612FA" w:rsidRPr="009A2F27" w14:paraId="6C6610FD" w14:textId="77777777" w:rsidTr="00B31E65">
        <w:trPr>
          <w:trHeight w:val="710"/>
        </w:trPr>
        <w:tc>
          <w:tcPr>
            <w:tcW w:w="8200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796728D3" w14:textId="6B09CB6E" w:rsidR="005612FA" w:rsidRPr="009A2F27" w:rsidRDefault="005612FA" w:rsidP="00B31E65">
            <w:pPr>
              <w:spacing w:after="0" w:line="240" w:lineRule="auto"/>
              <w:rPr>
                <w:rFonts w:ascii="Helvetica" w:eastAsia="Times New Roman" w:hAnsi="Helvetica"/>
                <w:b/>
                <w:bCs/>
              </w:rPr>
            </w:pPr>
            <w:r w:rsidRPr="009A2F27">
              <w:rPr>
                <w:rFonts w:ascii="Helvetica" w:eastAsia="Times New Roman" w:hAnsi="Helvetica"/>
                <w:b/>
                <w:bCs/>
              </w:rPr>
              <w:t>C</w:t>
            </w:r>
            <w:r w:rsidR="009A2F27">
              <w:rPr>
                <w:rFonts w:ascii="Helvetica" w:eastAsia="Times New Roman" w:hAnsi="Helvetica"/>
                <w:b/>
                <w:bCs/>
              </w:rPr>
              <w:t>om</w:t>
            </w:r>
            <w:r w:rsidRPr="009A2F27">
              <w:rPr>
                <w:rFonts w:ascii="Helvetica" w:eastAsia="Times New Roman" w:hAnsi="Helvetica"/>
                <w:b/>
                <w:bCs/>
              </w:rPr>
              <w:t>pleted by:</w:t>
            </w:r>
          </w:p>
        </w:tc>
        <w:tc>
          <w:tcPr>
            <w:tcW w:w="260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5962715" w14:textId="4A5AD544" w:rsidR="005612FA" w:rsidRPr="009A2F27" w:rsidRDefault="005612FA" w:rsidP="00B31E65">
            <w:pPr>
              <w:spacing w:after="0" w:line="240" w:lineRule="auto"/>
              <w:rPr>
                <w:rFonts w:ascii="Helvetica" w:hAnsi="Helvetica"/>
                <w:b/>
              </w:rPr>
            </w:pPr>
            <w:r w:rsidRPr="009A2F27">
              <w:rPr>
                <w:rFonts w:ascii="Helvetica" w:hAnsi="Helvetica"/>
                <w:b/>
              </w:rPr>
              <w:t>Date</w:t>
            </w:r>
            <w:r w:rsidR="00B31E65">
              <w:rPr>
                <w:rFonts w:ascii="Helvetica" w:hAnsi="Helvetica"/>
                <w:b/>
              </w:rPr>
              <w:t>:</w:t>
            </w:r>
          </w:p>
        </w:tc>
      </w:tr>
    </w:tbl>
    <w:p w14:paraId="22A6BB3D" w14:textId="780C6C50" w:rsidR="00582A68" w:rsidRPr="00B31E65" w:rsidRDefault="00B31E65" w:rsidP="00B31E65">
      <w:pPr>
        <w:pStyle w:val="Header"/>
        <w:ind w:hanging="450"/>
        <w:rPr>
          <w:rFonts w:ascii="Helvetica" w:hAnsi="Helvetica"/>
          <w:b/>
          <w:color w:val="FF8A14"/>
          <w:sz w:val="26"/>
          <w:szCs w:val="26"/>
        </w:rPr>
      </w:pPr>
      <w:r w:rsidRPr="009A2F27">
        <w:rPr>
          <w:rFonts w:ascii="Helvetica" w:hAnsi="Helvetica"/>
          <w:b/>
          <w:color w:val="FF8A14"/>
          <w:sz w:val="26"/>
          <w:szCs w:val="26"/>
        </w:rPr>
        <w:t>SEL Team Checklis</w:t>
      </w:r>
      <w:r>
        <w:rPr>
          <w:rFonts w:ascii="Helvetica" w:hAnsi="Helvetica"/>
          <w:b/>
          <w:color w:val="FF8A14"/>
          <w:sz w:val="26"/>
          <w:szCs w:val="26"/>
        </w:rPr>
        <w:t>t</w:t>
      </w:r>
    </w:p>
    <w:sectPr w:rsidR="00582A68" w:rsidRPr="00B31E65" w:rsidSect="00B31E65">
      <w:headerReference w:type="default" r:id="rId6"/>
      <w:footerReference w:type="even" r:id="rId7"/>
      <w:footerReference w:type="default" r:id="rId8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0538F" w14:textId="77777777" w:rsidR="005B6E89" w:rsidRDefault="005B6E89" w:rsidP="005612FA">
      <w:pPr>
        <w:spacing w:after="0" w:line="240" w:lineRule="auto"/>
      </w:pPr>
      <w:r>
        <w:separator/>
      </w:r>
    </w:p>
  </w:endnote>
  <w:endnote w:type="continuationSeparator" w:id="0">
    <w:p w14:paraId="5A535597" w14:textId="77777777" w:rsidR="005B6E89" w:rsidRDefault="005B6E89" w:rsidP="0056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41296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5A9F6E" w14:textId="3C6C6229" w:rsidR="009A2F27" w:rsidRDefault="009A2F27" w:rsidP="001076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E004F5" w14:textId="77777777" w:rsidR="009A2F27" w:rsidRDefault="009A2F27" w:rsidP="009A2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D541B" w14:textId="77777777" w:rsidR="001263DD" w:rsidRPr="00D1058F" w:rsidRDefault="001263DD" w:rsidP="001263DD">
    <w:pPr>
      <w:pStyle w:val="Footer"/>
      <w:framePr w:wrap="none" w:vAnchor="text" w:hAnchor="margin" w:xAlign="right" w:y="85"/>
      <w:ind w:hanging="450"/>
      <w:jc w:val="right"/>
      <w:rPr>
        <w:rStyle w:val="PageNumber"/>
        <w:rFonts w:ascii="Helvetica" w:hAnsi="Helvetica"/>
        <w:b/>
        <w:sz w:val="18"/>
        <w:szCs w:val="18"/>
      </w:rPr>
    </w:pPr>
    <w:r>
      <w:tab/>
    </w:r>
    <w:sdt>
      <w:sdtPr>
        <w:rPr>
          <w:rStyle w:val="PageNumber"/>
          <w:rFonts w:ascii="Helvetica" w:hAnsi="Helvetica"/>
          <w:b/>
          <w:sz w:val="18"/>
          <w:szCs w:val="18"/>
        </w:rPr>
        <w:id w:val="12961034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sdtContent>
    </w:sdt>
  </w:p>
  <w:p w14:paraId="76B07ACE" w14:textId="77777777" w:rsidR="001263DD" w:rsidRPr="008851B9" w:rsidRDefault="001263DD" w:rsidP="001263DD">
    <w:pPr>
      <w:spacing w:after="0" w:line="240" w:lineRule="auto"/>
      <w:ind w:hanging="450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4DF066C1" w14:textId="76271F38" w:rsidR="002536FA" w:rsidRPr="001263DD" w:rsidRDefault="001263DD" w:rsidP="001263DD">
    <w:pPr>
      <w:ind w:hanging="450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6CF7B" w14:textId="77777777" w:rsidR="005B6E89" w:rsidRDefault="005B6E89" w:rsidP="005612FA">
      <w:pPr>
        <w:spacing w:after="0" w:line="240" w:lineRule="auto"/>
      </w:pPr>
      <w:r>
        <w:separator/>
      </w:r>
    </w:p>
  </w:footnote>
  <w:footnote w:type="continuationSeparator" w:id="0">
    <w:p w14:paraId="209C6AD2" w14:textId="77777777" w:rsidR="005B6E89" w:rsidRDefault="005B6E89" w:rsidP="0056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FCED" w14:textId="154831A1" w:rsidR="00B31E65" w:rsidRPr="00B31E65" w:rsidRDefault="00B31E65" w:rsidP="00B31E65">
    <w:pPr>
      <w:pStyle w:val="Header"/>
      <w:ind w:hanging="540"/>
      <w:jc w:val="both"/>
    </w:pPr>
    <w:r>
      <w:rPr>
        <w:noProof/>
      </w:rPr>
      <w:drawing>
        <wp:inline distT="0" distB="0" distL="0" distR="0" wp14:anchorId="0DA4B08D" wp14:editId="0215DA82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tDA0MrIwNTY2MDFS0lEKTi0uzszPAykwrAUAMQxqpywAAAA="/>
  </w:docVars>
  <w:rsids>
    <w:rsidRoot w:val="005612FA"/>
    <w:rsid w:val="001263DD"/>
    <w:rsid w:val="002536FA"/>
    <w:rsid w:val="00350781"/>
    <w:rsid w:val="00526D42"/>
    <w:rsid w:val="005612FA"/>
    <w:rsid w:val="00582A68"/>
    <w:rsid w:val="005B6E89"/>
    <w:rsid w:val="00695EC0"/>
    <w:rsid w:val="006A38DA"/>
    <w:rsid w:val="006A5AD8"/>
    <w:rsid w:val="006F1FF7"/>
    <w:rsid w:val="007E6662"/>
    <w:rsid w:val="008D576E"/>
    <w:rsid w:val="00964E2B"/>
    <w:rsid w:val="009A2F27"/>
    <w:rsid w:val="009C5C76"/>
    <w:rsid w:val="00B31E65"/>
    <w:rsid w:val="00B75489"/>
    <w:rsid w:val="00C345E3"/>
    <w:rsid w:val="00C51242"/>
    <w:rsid w:val="00CA3620"/>
    <w:rsid w:val="00CB5392"/>
    <w:rsid w:val="00D35D96"/>
    <w:rsid w:val="00DE31EA"/>
    <w:rsid w:val="00E35C38"/>
    <w:rsid w:val="00F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80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12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2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1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2FA"/>
    <w:rPr>
      <w:sz w:val="22"/>
      <w:szCs w:val="22"/>
    </w:rPr>
  </w:style>
  <w:style w:type="table" w:styleId="TableGridLight">
    <w:name w:val="Grid Table Light"/>
    <w:basedOn w:val="TableNormal"/>
    <w:uiPriority w:val="40"/>
    <w:rsid w:val="005612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6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612F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A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Williams</cp:lastModifiedBy>
  <cp:revision>2</cp:revision>
  <cp:lastPrinted>2017-09-01T00:43:00Z</cp:lastPrinted>
  <dcterms:created xsi:type="dcterms:W3CDTF">2020-02-08T06:49:00Z</dcterms:created>
  <dcterms:modified xsi:type="dcterms:W3CDTF">2020-02-08T06:49:00Z</dcterms:modified>
</cp:coreProperties>
</file>