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613"/>
        <w:tblW w:w="10991" w:type="dxa"/>
        <w:tblLayout w:type="fixed"/>
        <w:tblLook w:val="04A0" w:firstRow="1" w:lastRow="0" w:firstColumn="1" w:lastColumn="0" w:noHBand="0" w:noVBand="1"/>
      </w:tblPr>
      <w:tblGrid>
        <w:gridCol w:w="1440"/>
        <w:gridCol w:w="1941"/>
        <w:gridCol w:w="1914"/>
        <w:gridCol w:w="1916"/>
        <w:gridCol w:w="1789"/>
        <w:gridCol w:w="11"/>
        <w:gridCol w:w="1980"/>
      </w:tblGrid>
      <w:tr w:rsidR="002F4397" w:rsidRPr="002F4397" w14:paraId="5361D3A2" w14:textId="77777777" w:rsidTr="00C24534">
        <w:trPr>
          <w:trHeight w:val="1507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F58413"/>
            <w:vAlign w:val="center"/>
          </w:tcPr>
          <w:p w14:paraId="1F36D6F1" w14:textId="77777777" w:rsidR="006220B1" w:rsidRPr="002F4397" w:rsidRDefault="006220B1" w:rsidP="000524C4">
            <w:pPr>
              <w:spacing w:after="0" w:line="240" w:lineRule="auto"/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bookmarkStart w:id="0" w:name="_GoBack"/>
            <w:bookmarkEnd w:id="0"/>
            <w:r w:rsidRPr="002F4397">
              <w:rPr>
                <w:rFonts w:ascii="Helvetica" w:hAnsi="Helvetica"/>
                <w:b/>
                <w:color w:val="FFFFFF" w:themeColor="background1"/>
              </w:rPr>
              <w:t>Audience</w:t>
            </w:r>
          </w:p>
        </w:tc>
        <w:tc>
          <w:tcPr>
            <w:tcW w:w="1941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58413"/>
            <w:vAlign w:val="center"/>
          </w:tcPr>
          <w:p w14:paraId="15E097B9" w14:textId="14593088" w:rsidR="006220B1" w:rsidRPr="002F4397" w:rsidRDefault="006220B1" w:rsidP="000524C4">
            <w:pPr>
              <w:spacing w:after="0" w:line="240" w:lineRule="auto"/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2F4397">
              <w:rPr>
                <w:rFonts w:ascii="Helvetica" w:hAnsi="Helvetica"/>
                <w:b/>
                <w:color w:val="FFFFFF" w:themeColor="background1"/>
              </w:rPr>
              <w:t xml:space="preserve">Information </w:t>
            </w:r>
            <w:r w:rsidR="002F4397">
              <w:rPr>
                <w:rFonts w:ascii="Helvetica" w:hAnsi="Helvetica"/>
                <w:b/>
                <w:color w:val="FFFFFF" w:themeColor="background1"/>
              </w:rPr>
              <w:br/>
              <w:t>t</w:t>
            </w:r>
            <w:r w:rsidR="002F4397" w:rsidRPr="002F4397">
              <w:rPr>
                <w:rFonts w:ascii="Helvetica" w:hAnsi="Helvetica"/>
                <w:b/>
                <w:color w:val="FFFFFF" w:themeColor="background1"/>
              </w:rPr>
              <w:t xml:space="preserve">o </w:t>
            </w:r>
            <w:r w:rsidR="002F4397">
              <w:rPr>
                <w:rFonts w:ascii="Helvetica" w:hAnsi="Helvetica"/>
                <w:b/>
                <w:color w:val="FFFFFF" w:themeColor="background1"/>
              </w:rPr>
              <w:t>b</w:t>
            </w:r>
            <w:r w:rsidR="002F4397" w:rsidRPr="002F4397">
              <w:rPr>
                <w:rFonts w:ascii="Helvetica" w:hAnsi="Helvetica"/>
                <w:b/>
                <w:color w:val="FFFFFF" w:themeColor="background1"/>
              </w:rPr>
              <w:t>e Communicated</w:t>
            </w:r>
          </w:p>
        </w:tc>
        <w:tc>
          <w:tcPr>
            <w:tcW w:w="191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58413"/>
            <w:vAlign w:val="center"/>
          </w:tcPr>
          <w:p w14:paraId="64294236" w14:textId="79A47367" w:rsidR="006220B1" w:rsidRPr="002F4397" w:rsidRDefault="006220B1" w:rsidP="000524C4">
            <w:pPr>
              <w:spacing w:after="0" w:line="240" w:lineRule="auto"/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2F4397">
              <w:rPr>
                <w:rFonts w:ascii="Helvetica" w:hAnsi="Helvetica"/>
                <w:b/>
                <w:color w:val="FFFFFF" w:themeColor="background1"/>
              </w:rPr>
              <w:t xml:space="preserve">Frequency </w:t>
            </w:r>
            <w:r w:rsidR="002F4397">
              <w:rPr>
                <w:rFonts w:ascii="Helvetica" w:hAnsi="Helvetica"/>
                <w:b/>
                <w:color w:val="FFFFFF" w:themeColor="background1"/>
              </w:rPr>
              <w:t>o</w:t>
            </w:r>
            <w:r w:rsidR="002F4397" w:rsidRPr="002F4397">
              <w:rPr>
                <w:rFonts w:ascii="Helvetica" w:hAnsi="Helvetica"/>
                <w:b/>
                <w:color w:val="FFFFFF" w:themeColor="background1"/>
              </w:rPr>
              <w:t>f Communication</w:t>
            </w:r>
          </w:p>
        </w:tc>
        <w:tc>
          <w:tcPr>
            <w:tcW w:w="191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58413"/>
            <w:vAlign w:val="center"/>
          </w:tcPr>
          <w:p w14:paraId="1DDDFFB0" w14:textId="6628F5CC" w:rsidR="006220B1" w:rsidRPr="002F4397" w:rsidRDefault="006220B1" w:rsidP="000524C4">
            <w:pPr>
              <w:spacing w:after="0" w:line="240" w:lineRule="auto"/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2F4397">
              <w:rPr>
                <w:rFonts w:ascii="Helvetica" w:hAnsi="Helvetica"/>
                <w:b/>
                <w:color w:val="FFFFFF" w:themeColor="background1"/>
              </w:rPr>
              <w:t xml:space="preserve">Target </w:t>
            </w:r>
            <w:r w:rsidR="002F4397" w:rsidRPr="002F4397">
              <w:rPr>
                <w:rFonts w:ascii="Helvetica" w:hAnsi="Helvetica"/>
                <w:b/>
                <w:color w:val="FFFFFF" w:themeColor="background1"/>
              </w:rPr>
              <w:t xml:space="preserve">Dates </w:t>
            </w:r>
            <w:r w:rsidR="002F4397">
              <w:rPr>
                <w:rFonts w:ascii="Helvetica" w:hAnsi="Helvetica"/>
                <w:b/>
                <w:color w:val="FFFFFF" w:themeColor="background1"/>
              </w:rPr>
              <w:t>f</w:t>
            </w:r>
            <w:r w:rsidR="002F4397" w:rsidRPr="002F4397">
              <w:rPr>
                <w:rFonts w:ascii="Helvetica" w:hAnsi="Helvetica"/>
                <w:b/>
                <w:color w:val="FFFFFF" w:themeColor="background1"/>
              </w:rPr>
              <w:t>or Communication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58413"/>
            <w:vAlign w:val="center"/>
          </w:tcPr>
          <w:p w14:paraId="68A6D641" w14:textId="77777777" w:rsidR="006220B1" w:rsidRPr="002F4397" w:rsidRDefault="006220B1" w:rsidP="000524C4">
            <w:pPr>
              <w:spacing w:after="0" w:line="240" w:lineRule="auto"/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2F4397">
              <w:rPr>
                <w:rFonts w:ascii="Helvetica" w:hAnsi="Helvetica"/>
                <w:b/>
                <w:color w:val="FFFFFF" w:themeColor="background1"/>
              </w:rPr>
              <w:t>Communicator</w:t>
            </w:r>
          </w:p>
        </w:tc>
        <w:tc>
          <w:tcPr>
            <w:tcW w:w="198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58413"/>
            <w:vAlign w:val="center"/>
          </w:tcPr>
          <w:p w14:paraId="63767B37" w14:textId="2E632417" w:rsidR="006220B1" w:rsidRPr="002F4397" w:rsidRDefault="006220B1" w:rsidP="000524C4">
            <w:pPr>
              <w:spacing w:after="0" w:line="240" w:lineRule="auto"/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2F4397">
              <w:rPr>
                <w:rFonts w:ascii="Helvetica" w:hAnsi="Helvetica"/>
                <w:b/>
                <w:color w:val="FFFFFF" w:themeColor="background1"/>
              </w:rPr>
              <w:t xml:space="preserve">Method </w:t>
            </w:r>
            <w:r w:rsidR="002F4397">
              <w:rPr>
                <w:rFonts w:ascii="Helvetica" w:hAnsi="Helvetica"/>
                <w:b/>
                <w:color w:val="FFFFFF" w:themeColor="background1"/>
              </w:rPr>
              <w:t>o</w:t>
            </w:r>
            <w:r w:rsidR="002F4397" w:rsidRPr="002F4397">
              <w:rPr>
                <w:rFonts w:ascii="Helvetica" w:hAnsi="Helvetica"/>
                <w:b/>
                <w:color w:val="FFFFFF" w:themeColor="background1"/>
              </w:rPr>
              <w:t xml:space="preserve">f </w:t>
            </w:r>
            <w:r w:rsidRPr="002F4397">
              <w:rPr>
                <w:rFonts w:ascii="Helvetica" w:hAnsi="Helvetica"/>
                <w:b/>
                <w:color w:val="FFFFFF" w:themeColor="background1"/>
              </w:rPr>
              <w:t>Communication</w:t>
            </w:r>
          </w:p>
        </w:tc>
      </w:tr>
      <w:tr w:rsidR="006D4FD3" w:rsidRPr="006220B1" w14:paraId="0BCBAC5B" w14:textId="77777777" w:rsidTr="00B922BE">
        <w:trPr>
          <w:trHeight w:val="2592"/>
        </w:trPr>
        <w:tc>
          <w:tcPr>
            <w:tcW w:w="144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E4E2E2"/>
            <w:vAlign w:val="center"/>
          </w:tcPr>
          <w:p w14:paraId="6B00C1D8" w14:textId="77777777" w:rsidR="006220B1" w:rsidRPr="0077746B" w:rsidRDefault="006220B1" w:rsidP="000524C4">
            <w:pPr>
              <w:spacing w:after="0" w:line="240" w:lineRule="auto"/>
              <w:jc w:val="center"/>
              <w:rPr>
                <w:rFonts w:ascii="Helvetica" w:hAnsi="Helvetica"/>
                <w:b/>
                <w:color w:val="0D0D0D" w:themeColor="text1" w:themeTint="F2"/>
              </w:rPr>
            </w:pPr>
            <w:r w:rsidRPr="0077746B">
              <w:rPr>
                <w:rFonts w:ascii="Helvetica" w:hAnsi="Helvetica"/>
                <w:b/>
                <w:color w:val="0D0D0D" w:themeColor="text1" w:themeTint="F2"/>
              </w:rPr>
              <w:t>School Staff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7196D10" w14:textId="77777777" w:rsidR="006220B1" w:rsidRPr="003D5520" w:rsidRDefault="006220B1" w:rsidP="003D5520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18"/>
              </w:rPr>
            </w:pPr>
            <w:r w:rsidRPr="003D5520">
              <w:rPr>
                <w:rFonts w:ascii="Helvetica" w:hAnsi="Helvetica"/>
                <w:sz w:val="18"/>
                <w:szCs w:val="18"/>
              </w:rPr>
              <w:t>Example: Schoolwide behavior and attendance data, informal survey data (when available), team agendas, calls for action from the school community</w:t>
            </w:r>
          </w:p>
        </w:tc>
        <w:tc>
          <w:tcPr>
            <w:tcW w:w="1914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579C060" w14:textId="3256A158" w:rsidR="006220B1" w:rsidRPr="003D5520" w:rsidRDefault="006220B1" w:rsidP="003D5520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18"/>
              </w:rPr>
            </w:pPr>
            <w:r w:rsidRPr="003D5520">
              <w:rPr>
                <w:rFonts w:ascii="Helvetica" w:hAnsi="Helvetica"/>
                <w:sz w:val="18"/>
                <w:szCs w:val="18"/>
              </w:rPr>
              <w:t xml:space="preserve">Example: </w:t>
            </w:r>
            <w:r w:rsidR="000524C4" w:rsidRPr="003D5520">
              <w:rPr>
                <w:rFonts w:ascii="Helvetica" w:hAnsi="Helvetica"/>
                <w:sz w:val="18"/>
                <w:szCs w:val="18"/>
              </w:rPr>
              <w:br/>
            </w:r>
            <w:r w:rsidRPr="003D5520">
              <w:rPr>
                <w:rFonts w:ascii="Helvetica" w:hAnsi="Helvetica"/>
                <w:sz w:val="18"/>
                <w:szCs w:val="18"/>
              </w:rPr>
              <w:t>Monthly</w:t>
            </w:r>
          </w:p>
        </w:tc>
        <w:tc>
          <w:tcPr>
            <w:tcW w:w="191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AD5FA3D" w14:textId="75007A6B" w:rsidR="006220B1" w:rsidRPr="003D5520" w:rsidRDefault="006220B1" w:rsidP="003D5520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18"/>
              </w:rPr>
            </w:pPr>
            <w:r w:rsidRPr="003D5520">
              <w:rPr>
                <w:rFonts w:ascii="Helvetica" w:hAnsi="Helvetica"/>
                <w:sz w:val="18"/>
                <w:szCs w:val="18"/>
              </w:rPr>
              <w:t xml:space="preserve">Example: </w:t>
            </w:r>
            <w:r w:rsidR="000524C4" w:rsidRPr="003D5520">
              <w:rPr>
                <w:rFonts w:ascii="Helvetica" w:hAnsi="Helvetica"/>
                <w:sz w:val="18"/>
                <w:szCs w:val="18"/>
              </w:rPr>
              <w:br/>
            </w:r>
            <w:r w:rsidRPr="003D5520">
              <w:rPr>
                <w:rFonts w:ascii="Helvetica" w:hAnsi="Helvetica"/>
                <w:sz w:val="18"/>
                <w:szCs w:val="18"/>
              </w:rPr>
              <w:t>9/1, 10/1, 11/1, 12/1, 1/7, 2/1, 3/1, 4/1, 5/1, 6/1</w:t>
            </w:r>
          </w:p>
        </w:tc>
        <w:tc>
          <w:tcPr>
            <w:tcW w:w="1789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DEDEE6C" w14:textId="77777777" w:rsidR="006220B1" w:rsidRPr="003D5520" w:rsidRDefault="006220B1" w:rsidP="003D5520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18"/>
              </w:rPr>
            </w:pPr>
            <w:r w:rsidRPr="003D5520">
              <w:rPr>
                <w:rFonts w:ascii="Helvetica" w:hAnsi="Helvetica"/>
                <w:sz w:val="18"/>
                <w:szCs w:val="18"/>
              </w:rPr>
              <w:t>Example: Principal</w:t>
            </w:r>
          </w:p>
        </w:tc>
        <w:tc>
          <w:tcPr>
            <w:tcW w:w="1991" w:type="dxa"/>
            <w:gridSpan w:val="2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1BE06D3E" w14:textId="1DA74148" w:rsidR="006220B1" w:rsidRPr="003D5520" w:rsidRDefault="006220B1" w:rsidP="003D5520">
            <w:pPr>
              <w:spacing w:after="0" w:line="240" w:lineRule="auto"/>
              <w:jc w:val="center"/>
              <w:rPr>
                <w:rFonts w:ascii="Helvetica" w:hAnsi="Helvetica"/>
                <w:sz w:val="18"/>
                <w:szCs w:val="18"/>
              </w:rPr>
            </w:pPr>
            <w:r w:rsidRPr="003D5520">
              <w:rPr>
                <w:rFonts w:ascii="Helvetica" w:hAnsi="Helvetica"/>
                <w:sz w:val="18"/>
                <w:szCs w:val="18"/>
              </w:rPr>
              <w:t xml:space="preserve">Example:  </w:t>
            </w:r>
            <w:r w:rsidR="000524C4" w:rsidRPr="003D5520">
              <w:rPr>
                <w:rFonts w:ascii="Helvetica" w:hAnsi="Helvetica"/>
                <w:sz w:val="18"/>
                <w:szCs w:val="18"/>
              </w:rPr>
              <w:br/>
            </w:r>
            <w:r w:rsidRPr="003D5520">
              <w:rPr>
                <w:rFonts w:ascii="Helvetica" w:hAnsi="Helvetica"/>
                <w:sz w:val="18"/>
                <w:szCs w:val="18"/>
              </w:rPr>
              <w:t>Written – Email communication</w:t>
            </w:r>
          </w:p>
        </w:tc>
      </w:tr>
      <w:tr w:rsidR="006D4FD3" w:rsidRPr="006220B1" w14:paraId="35B2F35D" w14:textId="77777777" w:rsidTr="00B922BE">
        <w:trPr>
          <w:trHeight w:val="1507"/>
        </w:trPr>
        <w:tc>
          <w:tcPr>
            <w:tcW w:w="144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E4E2E2"/>
            <w:vAlign w:val="center"/>
          </w:tcPr>
          <w:p w14:paraId="1F9FE7D1" w14:textId="77777777" w:rsidR="006220B1" w:rsidRPr="0077746B" w:rsidRDefault="006220B1" w:rsidP="000524C4">
            <w:pPr>
              <w:spacing w:after="0" w:line="240" w:lineRule="auto"/>
              <w:jc w:val="center"/>
              <w:rPr>
                <w:rFonts w:ascii="Helvetica" w:hAnsi="Helvetica"/>
                <w:b/>
                <w:color w:val="0D0D0D" w:themeColor="text1" w:themeTint="F2"/>
              </w:rPr>
            </w:pPr>
            <w:r w:rsidRPr="0077746B">
              <w:rPr>
                <w:rFonts w:ascii="Helvetica" w:hAnsi="Helvetica"/>
                <w:b/>
                <w:color w:val="0D0D0D" w:themeColor="text1" w:themeTint="F2"/>
              </w:rPr>
              <w:t>Students</w:t>
            </w:r>
          </w:p>
        </w:tc>
        <w:tc>
          <w:tcPr>
            <w:tcW w:w="19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48CFEB6" w14:textId="77777777" w:rsidR="006220B1" w:rsidRPr="000524C4" w:rsidRDefault="006220B1" w:rsidP="003D5520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147864" w14:textId="77777777" w:rsidR="006220B1" w:rsidRPr="000524C4" w:rsidRDefault="006220B1" w:rsidP="003D5520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C5B59DC" w14:textId="77777777" w:rsidR="006220B1" w:rsidRPr="000524C4" w:rsidRDefault="006220B1" w:rsidP="003D5520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7933C58" w14:textId="77777777" w:rsidR="006220B1" w:rsidRPr="000524C4" w:rsidRDefault="006220B1" w:rsidP="003D5520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367EB357" w14:textId="77777777" w:rsidR="006220B1" w:rsidRPr="000524C4" w:rsidRDefault="006220B1" w:rsidP="003D5520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6D4FD3" w:rsidRPr="006220B1" w14:paraId="5A8C48E2" w14:textId="77777777" w:rsidTr="00B922BE">
        <w:trPr>
          <w:trHeight w:val="1507"/>
        </w:trPr>
        <w:tc>
          <w:tcPr>
            <w:tcW w:w="144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E4E2E2"/>
            <w:vAlign w:val="center"/>
          </w:tcPr>
          <w:p w14:paraId="2D2EF9B3" w14:textId="77777777" w:rsidR="006220B1" w:rsidRPr="0077746B" w:rsidRDefault="006220B1" w:rsidP="000524C4">
            <w:pPr>
              <w:spacing w:after="0" w:line="240" w:lineRule="auto"/>
              <w:jc w:val="center"/>
              <w:rPr>
                <w:rFonts w:ascii="Helvetica" w:hAnsi="Helvetica"/>
                <w:b/>
                <w:color w:val="0D0D0D" w:themeColor="text1" w:themeTint="F2"/>
              </w:rPr>
            </w:pPr>
            <w:r w:rsidRPr="0077746B">
              <w:rPr>
                <w:rFonts w:ascii="Helvetica" w:hAnsi="Helvetica"/>
                <w:b/>
                <w:color w:val="0D0D0D" w:themeColor="text1" w:themeTint="F2"/>
              </w:rPr>
              <w:t>Families</w:t>
            </w:r>
          </w:p>
        </w:tc>
        <w:tc>
          <w:tcPr>
            <w:tcW w:w="19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2E035E" w14:textId="77777777" w:rsidR="006220B1" w:rsidRPr="000524C4" w:rsidRDefault="006220B1" w:rsidP="003D5520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64427F5" w14:textId="77777777" w:rsidR="006220B1" w:rsidRPr="000524C4" w:rsidRDefault="006220B1" w:rsidP="003D5520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FBDB0C1" w14:textId="77777777" w:rsidR="006220B1" w:rsidRPr="000524C4" w:rsidRDefault="006220B1" w:rsidP="003D5520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32B247" w14:textId="77777777" w:rsidR="006220B1" w:rsidRPr="000524C4" w:rsidRDefault="006220B1" w:rsidP="003D5520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12EE49A7" w14:textId="77777777" w:rsidR="006220B1" w:rsidRPr="000524C4" w:rsidRDefault="006220B1" w:rsidP="003D5520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0A7E4D" w:rsidRPr="006220B1" w14:paraId="1D22A31C" w14:textId="77777777" w:rsidTr="00B922BE">
        <w:trPr>
          <w:trHeight w:val="1507"/>
        </w:trPr>
        <w:tc>
          <w:tcPr>
            <w:tcW w:w="144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E4E2E2"/>
            <w:vAlign w:val="center"/>
          </w:tcPr>
          <w:p w14:paraId="16CF9EC8" w14:textId="7ABA0510" w:rsidR="000A7E4D" w:rsidRPr="0077746B" w:rsidRDefault="000C31CD" w:rsidP="000524C4">
            <w:pPr>
              <w:spacing w:after="0" w:line="240" w:lineRule="auto"/>
              <w:jc w:val="center"/>
              <w:rPr>
                <w:rFonts w:ascii="Helvetica" w:hAnsi="Helvetica"/>
                <w:b/>
                <w:color w:val="0D0D0D" w:themeColor="text1" w:themeTint="F2"/>
              </w:rPr>
            </w:pPr>
            <w:r w:rsidRPr="0077746B">
              <w:rPr>
                <w:rFonts w:ascii="Helvetica" w:hAnsi="Helvetica"/>
                <w:b/>
                <w:color w:val="0D0D0D" w:themeColor="text1" w:themeTint="F2"/>
              </w:rPr>
              <w:t xml:space="preserve">Out-of-School </w:t>
            </w:r>
            <w:r w:rsidR="000A7E4D" w:rsidRPr="0077746B">
              <w:rPr>
                <w:rFonts w:ascii="Helvetica" w:hAnsi="Helvetica"/>
                <w:b/>
                <w:color w:val="0D0D0D" w:themeColor="text1" w:themeTint="F2"/>
              </w:rPr>
              <w:t>Time Partners</w:t>
            </w:r>
          </w:p>
          <w:p w14:paraId="0E69184F" w14:textId="55ED973B" w:rsidR="000A7E4D" w:rsidRPr="0077746B" w:rsidRDefault="000A7E4D" w:rsidP="000524C4">
            <w:pPr>
              <w:spacing w:after="0" w:line="240" w:lineRule="auto"/>
              <w:jc w:val="center"/>
              <w:rPr>
                <w:rFonts w:ascii="Helvetica" w:hAnsi="Helvetica"/>
                <w:b/>
                <w:color w:val="0D0D0D" w:themeColor="text1" w:themeTint="F2"/>
              </w:rPr>
            </w:pPr>
          </w:p>
        </w:tc>
        <w:tc>
          <w:tcPr>
            <w:tcW w:w="19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D64ACA" w14:textId="77777777" w:rsidR="000A7E4D" w:rsidRPr="000524C4" w:rsidRDefault="000A7E4D" w:rsidP="003D5520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001B25" w14:textId="77777777" w:rsidR="000A7E4D" w:rsidRPr="000524C4" w:rsidRDefault="000A7E4D" w:rsidP="003D5520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1E4CB4" w14:textId="77777777" w:rsidR="000A7E4D" w:rsidRPr="000524C4" w:rsidRDefault="000A7E4D" w:rsidP="003D5520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7195AC" w14:textId="77777777" w:rsidR="000A7E4D" w:rsidRPr="000524C4" w:rsidRDefault="000A7E4D" w:rsidP="003D5520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708799C2" w14:textId="77777777" w:rsidR="000A7E4D" w:rsidRPr="000524C4" w:rsidRDefault="000A7E4D" w:rsidP="003D5520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6D4FD3" w:rsidRPr="006220B1" w14:paraId="038F646A" w14:textId="77777777" w:rsidTr="00B922BE">
        <w:trPr>
          <w:trHeight w:val="1507"/>
        </w:trPr>
        <w:tc>
          <w:tcPr>
            <w:tcW w:w="1440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E4E2E2"/>
            <w:vAlign w:val="center"/>
          </w:tcPr>
          <w:p w14:paraId="52D4EF4D" w14:textId="77777777" w:rsidR="006220B1" w:rsidRPr="0077746B" w:rsidRDefault="006220B1" w:rsidP="000524C4">
            <w:pPr>
              <w:spacing w:after="0" w:line="240" w:lineRule="auto"/>
              <w:jc w:val="center"/>
              <w:rPr>
                <w:rFonts w:ascii="Helvetica" w:hAnsi="Helvetica"/>
                <w:b/>
                <w:color w:val="0D0D0D" w:themeColor="text1" w:themeTint="F2"/>
              </w:rPr>
            </w:pPr>
            <w:r w:rsidRPr="0077746B">
              <w:rPr>
                <w:rFonts w:ascii="Helvetica" w:hAnsi="Helvetica"/>
                <w:b/>
                <w:color w:val="0D0D0D" w:themeColor="text1" w:themeTint="F2"/>
              </w:rPr>
              <w:t>Network/</w:t>
            </w:r>
          </w:p>
          <w:p w14:paraId="4DED37B6" w14:textId="77777777" w:rsidR="006220B1" w:rsidRPr="0077746B" w:rsidRDefault="006220B1" w:rsidP="000524C4">
            <w:pPr>
              <w:spacing w:after="0" w:line="240" w:lineRule="auto"/>
              <w:jc w:val="center"/>
              <w:rPr>
                <w:rFonts w:ascii="Helvetica" w:hAnsi="Helvetica"/>
                <w:b/>
                <w:color w:val="0D0D0D" w:themeColor="text1" w:themeTint="F2"/>
              </w:rPr>
            </w:pPr>
            <w:r w:rsidRPr="0077746B">
              <w:rPr>
                <w:rFonts w:ascii="Helvetica" w:hAnsi="Helvetica"/>
                <w:b/>
                <w:color w:val="0D0D0D" w:themeColor="text1" w:themeTint="F2"/>
              </w:rPr>
              <w:t>District</w:t>
            </w:r>
          </w:p>
        </w:tc>
        <w:tc>
          <w:tcPr>
            <w:tcW w:w="1941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7F19AF" w14:textId="77777777" w:rsidR="006220B1" w:rsidRPr="000524C4" w:rsidRDefault="006220B1" w:rsidP="003D5520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091CE0" w14:textId="77777777" w:rsidR="006220B1" w:rsidRPr="000524C4" w:rsidRDefault="006220B1" w:rsidP="003D5520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3A59019" w14:textId="77777777" w:rsidR="006220B1" w:rsidRPr="000524C4" w:rsidRDefault="006220B1" w:rsidP="003D5520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95D6F0" w14:textId="77777777" w:rsidR="006220B1" w:rsidRPr="000524C4" w:rsidRDefault="006220B1" w:rsidP="003D5520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2C639672" w14:textId="77777777" w:rsidR="006220B1" w:rsidRPr="000524C4" w:rsidRDefault="006220B1" w:rsidP="003D5520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="006D4FD3" w:rsidRPr="006220B1" w14:paraId="5E4A1E37" w14:textId="77777777" w:rsidTr="00B922BE">
        <w:trPr>
          <w:trHeight w:val="1507"/>
        </w:trPr>
        <w:tc>
          <w:tcPr>
            <w:tcW w:w="144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E4E2E2"/>
            <w:vAlign w:val="center"/>
          </w:tcPr>
          <w:p w14:paraId="2F0BF78C" w14:textId="334E77EA" w:rsidR="000A7E4D" w:rsidRPr="0077746B" w:rsidRDefault="006220B1" w:rsidP="000524C4">
            <w:pPr>
              <w:spacing w:after="0" w:line="240" w:lineRule="auto"/>
              <w:jc w:val="center"/>
              <w:rPr>
                <w:rFonts w:ascii="Helvetica" w:hAnsi="Helvetica"/>
                <w:b/>
                <w:color w:val="0D0D0D" w:themeColor="text1" w:themeTint="F2"/>
              </w:rPr>
            </w:pPr>
            <w:r w:rsidRPr="0077746B">
              <w:rPr>
                <w:rFonts w:ascii="Helvetica" w:hAnsi="Helvetica"/>
                <w:b/>
                <w:color w:val="0D0D0D" w:themeColor="text1" w:themeTint="F2"/>
              </w:rPr>
              <w:t>Community</w:t>
            </w:r>
          </w:p>
        </w:tc>
        <w:tc>
          <w:tcPr>
            <w:tcW w:w="1941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</w:tcPr>
          <w:p w14:paraId="792482CF" w14:textId="77777777" w:rsidR="006220B1" w:rsidRPr="000524C4" w:rsidRDefault="006220B1" w:rsidP="003D5520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08BB2DF2" w14:textId="77777777" w:rsidR="006220B1" w:rsidRPr="000524C4" w:rsidRDefault="006220B1" w:rsidP="003D5520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0FDE6260" w14:textId="77777777" w:rsidR="006220B1" w:rsidRPr="000524C4" w:rsidRDefault="006220B1" w:rsidP="003D5520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</w:tcPr>
          <w:p w14:paraId="6170BEF6" w14:textId="77777777" w:rsidR="006220B1" w:rsidRPr="000524C4" w:rsidRDefault="006220B1" w:rsidP="003D5520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14:paraId="3D5AC526" w14:textId="77777777" w:rsidR="006220B1" w:rsidRPr="000524C4" w:rsidRDefault="006220B1" w:rsidP="003D5520">
            <w:pPr>
              <w:spacing w:after="0" w:line="24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2DFB501B" w14:textId="49BD5D28" w:rsidR="000524C4" w:rsidRDefault="000524C4" w:rsidP="000524C4">
      <w:pPr>
        <w:pStyle w:val="Header"/>
        <w:ind w:hanging="450"/>
        <w:rPr>
          <w:rFonts w:ascii="Helvetica" w:hAnsi="Helvetica"/>
          <w:b/>
          <w:color w:val="FF8A14"/>
          <w:sz w:val="26"/>
          <w:szCs w:val="26"/>
        </w:rPr>
      </w:pPr>
      <w:r w:rsidRPr="000524C4">
        <w:rPr>
          <w:rFonts w:ascii="Helvetica" w:hAnsi="Helvetica"/>
          <w:b/>
          <w:color w:val="FF8A14"/>
          <w:sz w:val="26"/>
          <w:szCs w:val="26"/>
        </w:rPr>
        <w:t>TOOL: Creating a Communication Strategy</w:t>
      </w:r>
    </w:p>
    <w:p w14:paraId="00AB9709" w14:textId="51CDDD08" w:rsidR="00A509AB" w:rsidRDefault="00A509AB" w:rsidP="000524C4">
      <w:pPr>
        <w:pStyle w:val="Header"/>
        <w:ind w:hanging="450"/>
        <w:rPr>
          <w:rFonts w:ascii="Helvetica" w:hAnsi="Helvetica"/>
          <w:b/>
          <w:color w:val="FF8A14"/>
          <w:sz w:val="26"/>
          <w:szCs w:val="26"/>
        </w:rPr>
      </w:pPr>
    </w:p>
    <w:p w14:paraId="45011B23" w14:textId="77777777" w:rsidR="00A509AB" w:rsidRDefault="00A509AB" w:rsidP="00A509AB">
      <w:pPr>
        <w:pStyle w:val="Header"/>
        <w:rPr>
          <w:rFonts w:ascii="Helvetica" w:eastAsia="Helvetica Neue" w:hAnsi="Helvetica" w:cs="Helvetica Neue"/>
          <w:b/>
          <w:color w:val="808080" w:themeColor="background1" w:themeShade="80"/>
          <w:sz w:val="15"/>
          <w:szCs w:val="15"/>
        </w:rPr>
      </w:pPr>
    </w:p>
    <w:p w14:paraId="4548764A" w14:textId="77777777" w:rsidR="00A509AB" w:rsidRPr="00A509AB" w:rsidRDefault="00A509AB" w:rsidP="000524C4">
      <w:pPr>
        <w:pStyle w:val="Header"/>
        <w:ind w:hanging="450"/>
        <w:rPr>
          <w:rFonts w:ascii="Helvetica" w:eastAsia="Helvetica Neue" w:hAnsi="Helvetica" w:cs="Helvetica Neue"/>
          <w:b/>
          <w:color w:val="808080" w:themeColor="background1" w:themeShade="80"/>
          <w:sz w:val="16"/>
          <w:szCs w:val="16"/>
        </w:rPr>
      </w:pPr>
    </w:p>
    <w:p w14:paraId="71B68745" w14:textId="6A39971D" w:rsidR="00A509AB" w:rsidRPr="004D65F7" w:rsidRDefault="00A509AB" w:rsidP="000524C4">
      <w:pPr>
        <w:pStyle w:val="Header"/>
        <w:ind w:hanging="450"/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</w:pPr>
      <w:r w:rsidRPr="004D65F7">
        <w:rPr>
          <w:rFonts w:ascii="Helvetica" w:eastAsia="Helvetica Neue" w:hAnsi="Helvetica" w:cs="Helvetica Neue"/>
          <w:b/>
          <w:color w:val="808080" w:themeColor="background1" w:themeShade="80"/>
          <w:sz w:val="20"/>
          <w:szCs w:val="20"/>
        </w:rPr>
        <w:t xml:space="preserve">Collaborating closely with out-of-school time partners?  </w:t>
      </w:r>
      <w:r w:rsidRPr="004D65F7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 xml:space="preserve">See the </w:t>
      </w:r>
      <w:hyperlink r:id="rId7" w:history="1">
        <w:r w:rsidRPr="004D65F7">
          <w:rPr>
            <w:rStyle w:val="Hyperlink"/>
            <w:rFonts w:ascii="Helvetica" w:eastAsia="Helvetica Neue" w:hAnsi="Helvetica" w:cs="Helvetica Neue"/>
            <w:color w:val="808080" w:themeColor="background1" w:themeShade="80"/>
            <w:sz w:val="20"/>
            <w:szCs w:val="20"/>
          </w:rPr>
          <w:t>OST-enhanced version of this tool</w:t>
        </w:r>
      </w:hyperlink>
      <w:r w:rsidRPr="004D65F7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>.</w:t>
      </w:r>
    </w:p>
    <w:p w14:paraId="390C8B21" w14:textId="1C44F8CA" w:rsidR="00582A68" w:rsidRPr="00F324C3" w:rsidRDefault="00A509AB" w:rsidP="00F324C3">
      <w:pPr>
        <w:pStyle w:val="Header"/>
        <w:ind w:hanging="450"/>
        <w:rPr>
          <w:rFonts w:ascii="Helvetica" w:hAnsi="Helvetica"/>
          <w:color w:val="FF8A14"/>
          <w:sz w:val="20"/>
          <w:szCs w:val="20"/>
        </w:rPr>
      </w:pPr>
      <w:r w:rsidRPr="004D65F7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>(</w:t>
      </w:r>
      <w:hyperlink r:id="rId8" w:history="1">
        <w:r w:rsidR="005C62CA">
          <w:rPr>
            <w:rStyle w:val="Hyperlink"/>
            <w:rFonts w:ascii="Helvetica" w:eastAsia="Helvetica Neue" w:hAnsi="Helvetica" w:cs="Helvetica Neue"/>
            <w:sz w:val="20"/>
            <w:szCs w:val="20"/>
          </w:rPr>
          <w:t>http://bit.ly/2DskzzM</w:t>
        </w:r>
      </w:hyperlink>
      <w:r w:rsidRPr="004D65F7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>)</w:t>
      </w:r>
    </w:p>
    <w:sectPr w:rsidR="00582A68" w:rsidRPr="00F324C3" w:rsidSect="006A63FE">
      <w:headerReference w:type="default" r:id="rId9"/>
      <w:footerReference w:type="even" r:id="rId10"/>
      <w:footerReference w:type="default" r:id="rId11"/>
      <w:pgSz w:w="12240" w:h="15840"/>
      <w:pgMar w:top="1080" w:right="1080" w:bottom="108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16F34" w14:textId="77777777" w:rsidR="003D6B40" w:rsidRDefault="003D6B40" w:rsidP="006220B1">
      <w:pPr>
        <w:spacing w:after="0" w:line="240" w:lineRule="auto"/>
      </w:pPr>
      <w:r>
        <w:separator/>
      </w:r>
    </w:p>
  </w:endnote>
  <w:endnote w:type="continuationSeparator" w:id="0">
    <w:p w14:paraId="56DBE599" w14:textId="77777777" w:rsidR="003D6B40" w:rsidRDefault="003D6B40" w:rsidP="0062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448859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DC3CB65" w14:textId="60BF6EF0" w:rsidR="00FC55B0" w:rsidRDefault="00FC55B0" w:rsidP="003F48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526D39F" w14:textId="77777777" w:rsidR="00FC55B0" w:rsidRDefault="00FC55B0" w:rsidP="00FC55B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Helvetica" w:hAnsi="Helvetica"/>
        <w:b/>
        <w:sz w:val="18"/>
        <w:szCs w:val="18"/>
      </w:rPr>
      <w:id w:val="18650116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DF10AF" w14:textId="06785660" w:rsidR="003F4827" w:rsidRPr="003F4827" w:rsidRDefault="003F4827" w:rsidP="003F4827">
        <w:pPr>
          <w:pStyle w:val="Footer"/>
          <w:framePr w:wrap="none" w:vAnchor="text" w:hAnchor="margin" w:xAlign="right" w:y="111"/>
          <w:rPr>
            <w:rStyle w:val="PageNumber"/>
            <w:rFonts w:ascii="Helvetica" w:hAnsi="Helvetica"/>
            <w:b/>
            <w:sz w:val="18"/>
            <w:szCs w:val="18"/>
          </w:rPr>
        </w:pP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 w:rsidRPr="003F4827">
          <w:rPr>
            <w:rStyle w:val="PageNumber"/>
            <w:rFonts w:ascii="Helvetica" w:hAnsi="Helvetica"/>
            <w:b/>
            <w:noProof/>
            <w:sz w:val="18"/>
            <w:szCs w:val="18"/>
          </w:rPr>
          <w:t>1</w:t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p>
    </w:sdtContent>
  </w:sdt>
  <w:p w14:paraId="0949002B" w14:textId="69986B26" w:rsidR="00C24534" w:rsidRPr="008851B9" w:rsidRDefault="00C24534" w:rsidP="003F4827">
    <w:pPr>
      <w:tabs>
        <w:tab w:val="right" w:pos="10080"/>
      </w:tabs>
      <w:spacing w:after="0" w:line="240" w:lineRule="auto"/>
      <w:ind w:right="360" w:hanging="450"/>
      <w:jc w:val="both"/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 w:cs="Calibri"/>
        <w:color w:val="000000"/>
        <w:sz w:val="14"/>
        <w:szCs w:val="14"/>
      </w:rPr>
      <w:t>For more information, tools, and resources, visit schoolguide.casel.org</w:t>
    </w:r>
  </w:p>
  <w:p w14:paraId="08A2B3E5" w14:textId="106CDE59" w:rsidR="006220B1" w:rsidRPr="00C24534" w:rsidRDefault="00C24534" w:rsidP="003F4827">
    <w:pPr>
      <w:ind w:hanging="450"/>
      <w:jc w:val="both"/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 w:cs="Calibri"/>
        <w:b/>
        <w:bCs/>
        <w:color w:val="000000"/>
        <w:sz w:val="14"/>
        <w:szCs w:val="14"/>
      </w:rPr>
      <w:t>Copyright © 2019 | Collaborative for Academic, Social, and Emotional Learning (CASEL) | casel.org | All Rights 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CFDB6" w14:textId="77777777" w:rsidR="003D6B40" w:rsidRDefault="003D6B40" w:rsidP="006220B1">
      <w:pPr>
        <w:spacing w:after="0" w:line="240" w:lineRule="auto"/>
      </w:pPr>
      <w:r>
        <w:separator/>
      </w:r>
    </w:p>
  </w:footnote>
  <w:footnote w:type="continuationSeparator" w:id="0">
    <w:p w14:paraId="4DDF5D05" w14:textId="77777777" w:rsidR="003D6B40" w:rsidRDefault="003D6B40" w:rsidP="0062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8E4CA" w14:textId="716D5FA9" w:rsidR="00C24534" w:rsidRDefault="00C24534" w:rsidP="00C24534">
    <w:pPr>
      <w:pStyle w:val="Header"/>
      <w:ind w:hanging="540"/>
    </w:pPr>
    <w:r>
      <w:rPr>
        <w:noProof/>
      </w:rPr>
      <w:drawing>
        <wp:inline distT="0" distB="0" distL="0" distR="0" wp14:anchorId="0BFBCA89" wp14:editId="5595B239">
          <wp:extent cx="1691640" cy="386629"/>
          <wp:effectExtent l="0" t="0" r="0" b="0"/>
          <wp:docPr id="1073741825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zMrQ0tzQxsjQ1NzdS0lEKTi0uzszPAykwrAUAALsnCCwAAAA="/>
  </w:docVars>
  <w:rsids>
    <w:rsidRoot w:val="006220B1"/>
    <w:rsid w:val="000343BE"/>
    <w:rsid w:val="000524C4"/>
    <w:rsid w:val="000A7E4D"/>
    <w:rsid w:val="000C31CD"/>
    <w:rsid w:val="000F387D"/>
    <w:rsid w:val="001350FF"/>
    <w:rsid w:val="002E06C2"/>
    <w:rsid w:val="002F4397"/>
    <w:rsid w:val="003153F0"/>
    <w:rsid w:val="003D5520"/>
    <w:rsid w:val="003D6B40"/>
    <w:rsid w:val="003F4827"/>
    <w:rsid w:val="004D65F7"/>
    <w:rsid w:val="00582A68"/>
    <w:rsid w:val="005C62CA"/>
    <w:rsid w:val="006220B1"/>
    <w:rsid w:val="00695EC0"/>
    <w:rsid w:val="006A63FE"/>
    <w:rsid w:val="006D4FD3"/>
    <w:rsid w:val="00730DD2"/>
    <w:rsid w:val="00745BC3"/>
    <w:rsid w:val="00746BD4"/>
    <w:rsid w:val="0077746B"/>
    <w:rsid w:val="00815D76"/>
    <w:rsid w:val="00891A4E"/>
    <w:rsid w:val="00894279"/>
    <w:rsid w:val="008D328B"/>
    <w:rsid w:val="00970D2D"/>
    <w:rsid w:val="00A509AB"/>
    <w:rsid w:val="00B40BC1"/>
    <w:rsid w:val="00B922BE"/>
    <w:rsid w:val="00C24534"/>
    <w:rsid w:val="00D317AC"/>
    <w:rsid w:val="00D35D96"/>
    <w:rsid w:val="00F324C3"/>
    <w:rsid w:val="00FC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33E5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220B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0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2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0B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20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0B1"/>
    <w:rPr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FC55B0"/>
  </w:style>
  <w:style w:type="character" w:styleId="Hyperlink">
    <w:name w:val="Hyperlink"/>
    <w:basedOn w:val="DefaultParagraphFont"/>
    <w:uiPriority w:val="99"/>
    <w:unhideWhenUsed/>
    <w:rsid w:val="00A509A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09A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2C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2CA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C6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guide.casel.org/uploads/2019/01/tool-creating-a-communication-strategy-OST.docx?utm_source=Resources-OST&amp;utm_medium=Download&amp;utm_campaign=OST_Link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guide.casel.org/uploads/2019/01/tool-creating-a-communication-strategy-OST.docx?utm_source=Resources-OST&amp;utm_medium=Download&amp;utm_campaign=OST_Link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E479BA-B1B7-4B96-8BC9-284A02EE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Jenny Williams</cp:lastModifiedBy>
  <cp:revision>2</cp:revision>
  <dcterms:created xsi:type="dcterms:W3CDTF">2020-02-08T07:53:00Z</dcterms:created>
  <dcterms:modified xsi:type="dcterms:W3CDTF">2020-02-08T07:53:00Z</dcterms:modified>
</cp:coreProperties>
</file>